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BA" w:rsidRDefault="00397CBA" w:rsidP="00397CBA">
      <w:pPr>
        <w:tabs>
          <w:tab w:val="left" w:pos="0"/>
        </w:tabs>
        <w:ind w:right="23"/>
        <w:jc w:val="center"/>
        <w:rPr>
          <w:sz w:val="22"/>
          <w:szCs w:val="22"/>
        </w:rPr>
      </w:pPr>
      <w:r>
        <w:rPr>
          <w:b/>
          <w:sz w:val="22"/>
          <w:szCs w:val="22"/>
        </w:rPr>
        <w:t>О Б Я В Л Е Н И Е</w:t>
      </w:r>
    </w:p>
    <w:p w:rsidR="00397CBA" w:rsidRDefault="00397CBA" w:rsidP="00397CBA">
      <w:pPr>
        <w:tabs>
          <w:tab w:val="left" w:pos="0"/>
        </w:tabs>
        <w:ind w:right="23"/>
        <w:jc w:val="both"/>
        <w:rPr>
          <w:sz w:val="22"/>
          <w:szCs w:val="22"/>
        </w:rPr>
      </w:pPr>
    </w:p>
    <w:p w:rsidR="00397CBA" w:rsidRDefault="00397CBA" w:rsidP="00397CBA">
      <w:pPr>
        <w:tabs>
          <w:tab w:val="left" w:pos="0"/>
        </w:tabs>
        <w:ind w:right="23"/>
        <w:jc w:val="both"/>
        <w:rPr>
          <w:sz w:val="22"/>
          <w:szCs w:val="22"/>
        </w:rPr>
      </w:pPr>
      <w:r>
        <w:rPr>
          <w:sz w:val="22"/>
          <w:szCs w:val="22"/>
        </w:rPr>
        <w:tab/>
        <w:t>На основание заповед № РД-12-</w:t>
      </w:r>
      <w:r w:rsidR="006524C4">
        <w:rPr>
          <w:sz w:val="22"/>
          <w:szCs w:val="22"/>
        </w:rPr>
        <w:t>603</w:t>
      </w:r>
      <w:r>
        <w:rPr>
          <w:sz w:val="22"/>
          <w:szCs w:val="22"/>
        </w:rPr>
        <w:t xml:space="preserve"> от</w:t>
      </w:r>
      <w:r w:rsidR="00717BBC">
        <w:rPr>
          <w:sz w:val="22"/>
          <w:szCs w:val="22"/>
        </w:rPr>
        <w:t xml:space="preserve"> </w:t>
      </w:r>
      <w:r w:rsidR="006524C4">
        <w:rPr>
          <w:sz w:val="22"/>
          <w:szCs w:val="22"/>
        </w:rPr>
        <w:t>17</w:t>
      </w:r>
      <w:r w:rsidR="00717BBC">
        <w:rPr>
          <w:sz w:val="22"/>
          <w:szCs w:val="22"/>
        </w:rPr>
        <w:t>.0</w:t>
      </w:r>
      <w:r w:rsidR="006524C4">
        <w:rPr>
          <w:sz w:val="22"/>
          <w:szCs w:val="22"/>
        </w:rPr>
        <w:t>9</w:t>
      </w:r>
      <w:r w:rsidR="00717BBC">
        <w:rPr>
          <w:sz w:val="22"/>
          <w:szCs w:val="22"/>
        </w:rPr>
        <w:t>.202</w:t>
      </w:r>
      <w:r w:rsidR="006524C4">
        <w:rPr>
          <w:sz w:val="22"/>
          <w:szCs w:val="22"/>
        </w:rPr>
        <w:t>6</w:t>
      </w:r>
      <w:r>
        <w:rPr>
          <w:sz w:val="22"/>
          <w:szCs w:val="22"/>
        </w:rPr>
        <w:t xml:space="preserve"> г</w:t>
      </w:r>
      <w:r w:rsidR="00FB266C">
        <w:rPr>
          <w:sz w:val="22"/>
          <w:szCs w:val="22"/>
        </w:rPr>
        <w:t>.</w:t>
      </w:r>
      <w:r>
        <w:rPr>
          <w:sz w:val="22"/>
          <w:szCs w:val="22"/>
        </w:rPr>
        <w:t xml:space="preserve"> на административният ръководител – председател на Административен съд – Бургас</w:t>
      </w:r>
    </w:p>
    <w:p w:rsidR="00397CBA" w:rsidRDefault="00397CBA" w:rsidP="00397CBA">
      <w:pPr>
        <w:tabs>
          <w:tab w:val="left" w:pos="0"/>
        </w:tabs>
        <w:ind w:right="23"/>
        <w:jc w:val="both"/>
        <w:rPr>
          <w:sz w:val="22"/>
          <w:szCs w:val="22"/>
        </w:rPr>
      </w:pPr>
    </w:p>
    <w:p w:rsidR="00397CBA" w:rsidRDefault="00397CBA" w:rsidP="00397CBA">
      <w:pPr>
        <w:tabs>
          <w:tab w:val="left" w:pos="0"/>
        </w:tabs>
        <w:ind w:right="23"/>
        <w:jc w:val="center"/>
      </w:pPr>
      <w:r>
        <w:rPr>
          <w:b/>
          <w:sz w:val="22"/>
          <w:szCs w:val="22"/>
        </w:rPr>
        <w:t>О Б Я В Я В А    К О Н К У Р С:</w:t>
      </w:r>
    </w:p>
    <w:p w:rsidR="00397CBA" w:rsidRDefault="00397CBA" w:rsidP="00397CBA">
      <w:pPr>
        <w:tabs>
          <w:tab w:val="left" w:pos="0"/>
        </w:tabs>
        <w:ind w:right="23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6524C4" w:rsidRDefault="00397CBA" w:rsidP="006524C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  <w:lang w:val="en-US"/>
        </w:rPr>
        <w:t>1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За</w:t>
      </w:r>
      <w:r w:rsidR="007D4627">
        <w:rPr>
          <w:sz w:val="22"/>
          <w:szCs w:val="22"/>
        </w:rPr>
        <w:t xml:space="preserve"> заемане </w:t>
      </w:r>
      <w:proofErr w:type="gramStart"/>
      <w:r w:rsidR="007D4627"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 длъжност</w:t>
      </w:r>
      <w:r w:rsidR="006524C4">
        <w:rPr>
          <w:sz w:val="22"/>
          <w:szCs w:val="22"/>
        </w:rPr>
        <w:t>и</w:t>
      </w:r>
      <w:r>
        <w:rPr>
          <w:sz w:val="22"/>
          <w:szCs w:val="22"/>
        </w:rPr>
        <w:t>т</w:t>
      </w:r>
      <w:r w:rsidR="006524C4">
        <w:rPr>
          <w:sz w:val="22"/>
          <w:szCs w:val="22"/>
        </w:rPr>
        <w:t>е</w:t>
      </w:r>
      <w:proofErr w:type="gramEnd"/>
      <w:r w:rsidR="006524C4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CB4897" w:rsidRDefault="006524C4" w:rsidP="00CB4897">
      <w:pPr>
        <w:jc w:val="both"/>
      </w:pPr>
      <w:r>
        <w:rPr>
          <w:b/>
        </w:rPr>
        <w:tab/>
      </w:r>
      <w:r w:rsidR="00CB4897">
        <w:rPr>
          <w:b/>
        </w:rPr>
        <w:t>1.1</w:t>
      </w:r>
      <w:r w:rsidR="00CB4897">
        <w:t>„Съдебен деловодител” в Административен съд - Бургас –  1 (една) щ. бр. на осн. чл. 68, ал. 1 т. 3 от КТ (за заместване на служител, който отсъства от работа продължително, за времето до завръщането му.);</w:t>
      </w:r>
    </w:p>
    <w:p w:rsidR="00CB4897" w:rsidRDefault="00CB4897" w:rsidP="00CB4897">
      <w:pPr>
        <w:jc w:val="both"/>
      </w:pPr>
      <w:r>
        <w:tab/>
      </w:r>
      <w:r w:rsidRPr="001E1561">
        <w:rPr>
          <w:b/>
        </w:rPr>
        <w:t>1.2</w:t>
      </w:r>
      <w:r>
        <w:t xml:space="preserve"> „Съдебен секретар“ в Административен съд - Бургас – 1 (една) щ. бр. на осн. чл. 68, ал. 1, т. 3 от КТ (за заместване на служител, който отсъства от работа продължително, за времето до завръщането му.).</w:t>
      </w:r>
    </w:p>
    <w:p w:rsidR="00CB4897" w:rsidRDefault="00CB4897" w:rsidP="00CB4897">
      <w:pPr>
        <w:jc w:val="both"/>
        <w:rPr>
          <w:b/>
        </w:rPr>
      </w:pPr>
      <w:r>
        <w:rPr>
          <w:b/>
        </w:rPr>
        <w:tab/>
        <w:t>2. Описание на длъжността „съдебен деловодител“:</w:t>
      </w:r>
    </w:p>
    <w:p w:rsidR="00CB4897" w:rsidRDefault="00CB4897" w:rsidP="00CB4897">
      <w:pPr>
        <w:ind w:firstLine="708"/>
        <w:jc w:val="both"/>
      </w:pPr>
      <w:r>
        <w:rPr>
          <w:b/>
        </w:rPr>
        <w:tab/>
      </w:r>
      <w:r w:rsidRPr="003011B0">
        <w:t>Образува и придвижва първоинстанционни и второинстанционни дела, прилага новопостъпили документи, подрежда и номерира документите към делата, подготвя ги за доклад, изпълнява указанията на председателя на състава по делото, изготвя списъци на призовани за първо по делото заседание страни, изготвя и изпраща уведомления за решения и определения по делата, изготвя преписи от определения и решения, вписва данни по делата ръчно и на компютър, прави справки по делата, докладва, обработва и изпраща постъпилите жалби и протести ведно с делата до по-висшата съдебна инстанция.</w:t>
      </w:r>
    </w:p>
    <w:p w:rsidR="00CB4897" w:rsidRDefault="00CB4897" w:rsidP="00CB4897">
      <w:pPr>
        <w:ind w:firstLine="708"/>
        <w:jc w:val="both"/>
        <w:rPr>
          <w:b/>
        </w:rPr>
      </w:pPr>
      <w:r w:rsidRPr="00662C98">
        <w:rPr>
          <w:b/>
        </w:rPr>
        <w:t>2.1 Описание на длъжността „</w:t>
      </w:r>
      <w:r>
        <w:rPr>
          <w:b/>
        </w:rPr>
        <w:t>съдебен секретар</w:t>
      </w:r>
      <w:r w:rsidRPr="00662C98">
        <w:rPr>
          <w:b/>
        </w:rPr>
        <w:t>“:</w:t>
      </w:r>
    </w:p>
    <w:p w:rsidR="00CB4897" w:rsidRPr="00662C98" w:rsidRDefault="00CB4897" w:rsidP="00CB4897">
      <w:pPr>
        <w:ind w:firstLine="708"/>
        <w:jc w:val="both"/>
        <w:rPr>
          <w:b/>
        </w:rPr>
      </w:pPr>
      <w:r w:rsidRPr="00EB382B">
        <w:t>Съставя протоколи от открити съдебни заседания под диктовката на председателя на състава</w:t>
      </w:r>
      <w:r>
        <w:t>, изготвя списъци за реда и часовете на разглеждане на делата по образец и ги поставя пред съдебните зали и информационните табла, подрежда по реда на постъпването книжата от заседанията, съставя документи за изплащане на определени суми за възнаграждения и разноски на експерти, свидетели и друго оп определен образец, извършва и други дейности, съгласно чл. 55 от Правилника за администрацията в съдилищата.</w:t>
      </w:r>
    </w:p>
    <w:p w:rsidR="00CB4897" w:rsidRDefault="00CB4897" w:rsidP="00CB4897">
      <w:pPr>
        <w:jc w:val="both"/>
        <w:rPr>
          <w:b/>
        </w:rPr>
      </w:pPr>
      <w:r>
        <w:tab/>
      </w:r>
      <w:r>
        <w:rPr>
          <w:b/>
        </w:rPr>
        <w:t>3.</w:t>
      </w:r>
      <w:r>
        <w:t xml:space="preserve"> </w:t>
      </w:r>
      <w:r>
        <w:rPr>
          <w:b/>
        </w:rPr>
        <w:t>Минимални изисквания към кандидата за заемане на длъжността „съдебен деловодител” и „съдебен секретар“: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3.1 да е български гражданин, гражданин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3.2 да е навършил пълнолетие;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3.3 да не е поставен под запрещение;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3.4 да не е осъждан на лишаване от свобода за умишлено престъпление от общ характер;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3.5 да не е лишен по съответен ред от правото да заема определена длъжност;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 xml:space="preserve">3.6 да има машинописни умения с бързина на писане на бългрски език и компютърна грамотност, както и отлични познания по стилистика, правопис, граматика и пунктуация ( за длъжността „съдебен секретар“), да отговоря на минималните изисквания за степен на </w:t>
      </w:r>
      <w:r>
        <w:rPr>
          <w:sz w:val="23"/>
          <w:szCs w:val="23"/>
        </w:rPr>
        <w:lastRenderedPageBreak/>
        <w:t>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длъжност.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3.7 да не е в йерархическа връзка на ръководство и контрол със съпруг или съпруга, с лице, с което е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3.8 да не е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3.9 да не е общински съветник;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3.10 да не заема ръководна или контролна длъжност в политическа партия;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3.11 да не работи по трудово правоотношение при друг работодател, освен като преподавател във висше училище;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  <w:t>3.12 да не е адвокат, нотариус, частен съдебен изпълнител или упражняващ друга свободна професия.</w:t>
      </w:r>
    </w:p>
    <w:p w:rsidR="00CB4897" w:rsidRDefault="00CB4897" w:rsidP="00CB4897">
      <w:pPr>
        <w:jc w:val="both"/>
        <w:rPr>
          <w:b/>
        </w:rPr>
      </w:pPr>
      <w:r>
        <w:rPr>
          <w:sz w:val="23"/>
          <w:szCs w:val="23"/>
        </w:rPr>
        <w:tab/>
      </w:r>
      <w:r>
        <w:rPr>
          <w:b/>
        </w:rPr>
        <w:t>4. Специфични изисквания към кандидата за заемане на длъжността „съдебен деловодител” и „съдебен секретар“:</w:t>
      </w:r>
    </w:p>
    <w:p w:rsidR="00CB4897" w:rsidRPr="00061D92" w:rsidRDefault="00CB4897" w:rsidP="00CB4897">
      <w:pPr>
        <w:ind w:firstLine="705"/>
        <w:jc w:val="both"/>
      </w:pPr>
      <w:r w:rsidRPr="00061D92">
        <w:t>1. Отлични познания по общи деловодни техн</w:t>
      </w:r>
      <w:r>
        <w:t xml:space="preserve">ики, работа със стандартно офис </w:t>
      </w:r>
      <w:r w:rsidRPr="00061D92">
        <w:t>оборудване, отлични познания по стилистика, правопис, граматика и пунктуация.</w:t>
      </w:r>
    </w:p>
    <w:p w:rsidR="00CB4897" w:rsidRPr="003011B0" w:rsidRDefault="00CB4897" w:rsidP="00CB4897">
      <w:pPr>
        <w:ind w:left="705"/>
        <w:jc w:val="both"/>
        <w:rPr>
          <w:lang w:val="en-US"/>
        </w:rPr>
      </w:pPr>
      <w:r w:rsidRPr="00061D92">
        <w:t>2. Много добри умения за работа с граждани и в екип.</w:t>
      </w:r>
    </w:p>
    <w:p w:rsidR="00CB4897" w:rsidRDefault="00CB4897" w:rsidP="00CB4897">
      <w:pPr>
        <w:ind w:firstLine="705"/>
        <w:jc w:val="both"/>
      </w:pPr>
      <w:proofErr w:type="gramStart"/>
      <w:r w:rsidRPr="003011B0">
        <w:rPr>
          <w:lang w:val="en-US"/>
        </w:rPr>
        <w:t>3</w:t>
      </w:r>
      <w:r>
        <w:t>.</w:t>
      </w:r>
      <w:r w:rsidRPr="009065F9">
        <w:t xml:space="preserve">Много добри познания по </w:t>
      </w:r>
      <w:r w:rsidRPr="00664DCF">
        <w:t>документообработващите и деловодни автоматизирани системи, внедрени в съда.</w:t>
      </w:r>
      <w:proofErr w:type="gramEnd"/>
    </w:p>
    <w:p w:rsidR="00CB4897" w:rsidRDefault="00CB4897" w:rsidP="00CB4897">
      <w:pPr>
        <w:ind w:firstLine="705"/>
        <w:jc w:val="both"/>
      </w:pPr>
      <w:r>
        <w:t>4. Бързина на писане (за длъжността „съдебен секретар“).</w:t>
      </w:r>
    </w:p>
    <w:p w:rsidR="00CB4897" w:rsidRPr="00E60863" w:rsidRDefault="00CB4897" w:rsidP="00CB4897">
      <w:pPr>
        <w:ind w:firstLine="705"/>
        <w:jc w:val="both"/>
        <w:rPr>
          <w:lang w:val="en-US"/>
        </w:rPr>
      </w:pPr>
      <w:r>
        <w:t xml:space="preserve">5. Компютърна грамотност </w:t>
      </w:r>
      <w:r>
        <w:rPr>
          <w:lang w:val="en-US"/>
        </w:rPr>
        <w:t xml:space="preserve">MS Office/Word, </w:t>
      </w:r>
      <w:proofErr w:type="spellStart"/>
      <w:r>
        <w:rPr>
          <w:lang w:val="en-US"/>
        </w:rPr>
        <w:t>Exel</w:t>
      </w:r>
      <w:proofErr w:type="spellEnd"/>
      <w:r>
        <w:rPr>
          <w:lang w:val="en-US"/>
        </w:rPr>
        <w:t>/ Internet.</w:t>
      </w:r>
    </w:p>
    <w:p w:rsidR="00CB4897" w:rsidRDefault="00CB4897" w:rsidP="00CB4897">
      <w:pPr>
        <w:jc w:val="both"/>
        <w:rPr>
          <w:b/>
        </w:rPr>
      </w:pPr>
      <w:r>
        <w:rPr>
          <w:b/>
        </w:rPr>
        <w:tab/>
        <w:t>5. Начин на провеждане на конкурса и оценяване на кандидатите за длъжността „съдебен деловодител“ и „съдебен секретар“:</w:t>
      </w:r>
    </w:p>
    <w:p w:rsidR="00CB4897" w:rsidRDefault="00CB4897" w:rsidP="00CB4897">
      <w:pPr>
        <w:jc w:val="both"/>
      </w:pPr>
      <w:r>
        <w:rPr>
          <w:b/>
        </w:rPr>
        <w:tab/>
      </w:r>
      <w:r>
        <w:rPr>
          <w:b/>
          <w:i/>
        </w:rPr>
        <w:t>Първи етап:</w:t>
      </w:r>
      <w:r>
        <w:t xml:space="preserve"> Разглеждане на постъпилите заявления и приложените към тях документи от комисия, назначена със заповед на административния ръководител.</w:t>
      </w:r>
    </w:p>
    <w:p w:rsidR="00CB4897" w:rsidRDefault="00CB4897" w:rsidP="00CB4897">
      <w:pPr>
        <w:jc w:val="both"/>
      </w:pPr>
      <w:r>
        <w:tab/>
        <w:t>Списъците с допуснатите и недопуснатите кандидати (както и основанията за недопускането им) да се обявят на таблото на съда и на интернет страницата на съда не по късно от 7 дни след изтичане на срока за подаване на заявленията за участие в конкурса.</w:t>
      </w:r>
    </w:p>
    <w:p w:rsidR="00CB4897" w:rsidRDefault="00CB4897" w:rsidP="00CB4897">
      <w:pPr>
        <w:jc w:val="both"/>
      </w:pPr>
      <w:r>
        <w:tab/>
        <w:t>В списъка на допуснатите кандидати, обявени с две имена и номер на заявлението, да се посочат датата на провеждане на конкурса, която не може да бъде по-рано от 14 дни от изнасянето на списъка, началният час и мястото на провеждане на втория етап от конкурса.</w:t>
      </w:r>
    </w:p>
    <w:p w:rsidR="00CB4897" w:rsidRDefault="00CB4897" w:rsidP="00CB4897">
      <w:pPr>
        <w:jc w:val="both"/>
      </w:pPr>
      <w:r>
        <w:tab/>
      </w:r>
      <w:r w:rsidRPr="00115A90">
        <w:rPr>
          <w:b/>
          <w:i/>
        </w:rPr>
        <w:t>Втори етап</w:t>
      </w:r>
      <w:r>
        <w:rPr>
          <w:b/>
          <w:i/>
        </w:rPr>
        <w:t xml:space="preserve"> за длъжността „съдебен деловодител“ и „съдебен секретар“</w:t>
      </w:r>
      <w:r>
        <w:rPr>
          <w:b/>
          <w:i/>
        </w:rPr>
        <w:tab/>
      </w:r>
      <w:r>
        <w:t>Писмен тест, показващ знания и умения за текстообработка, диктовка за бързина на писане (за длъжността „съдебен секретар“), знания по правопис, граматика, стилистика, деловодни техники, умения за работа с документи и официална кореспонденция, познания за нормативната уредба – Закона за съдебната власт, Правилник за администрацията в съдилищата, Етичен кодекс на съдебните служители, длъжностна характеристика.</w:t>
      </w:r>
    </w:p>
    <w:p w:rsidR="00CB4897" w:rsidRPr="00115A90" w:rsidRDefault="00CB4897" w:rsidP="00CB4897">
      <w:pPr>
        <w:jc w:val="both"/>
      </w:pPr>
      <w:r>
        <w:lastRenderedPageBreak/>
        <w:tab/>
        <w:t>Комисията да определи съдържанието и начина на оценяване на теста, както и съдържанието на диктовката за длъжността „съдебен секретар“.</w:t>
      </w:r>
    </w:p>
    <w:p w:rsidR="00CB4897" w:rsidRDefault="00CB4897" w:rsidP="00CB4897">
      <w:pPr>
        <w:jc w:val="both"/>
      </w:pPr>
      <w:r>
        <w:tab/>
      </w:r>
      <w:r>
        <w:rPr>
          <w:b/>
          <w:i/>
        </w:rPr>
        <w:t>Трети етап за длъжността „съдебен деловодител“ и за длъжността „съдебен секретар“:</w:t>
      </w:r>
      <w:r>
        <w:t xml:space="preserve"> </w:t>
      </w:r>
      <w:r>
        <w:rPr>
          <w:b/>
          <w:color w:val="000000"/>
        </w:rPr>
        <w:t xml:space="preserve"> Събеседване с допуснатите кандидати. </w:t>
      </w:r>
    </w:p>
    <w:p w:rsidR="00CB4897" w:rsidRDefault="00CB4897" w:rsidP="00CB4897">
      <w:pPr>
        <w:jc w:val="both"/>
      </w:pPr>
      <w:r>
        <w:tab/>
      </w:r>
      <w:r w:rsidRPr="00066B65">
        <w:t>Събеседването да</w:t>
      </w:r>
      <w:r>
        <w:t xml:space="preserve"> се</w:t>
      </w:r>
      <w:r w:rsidRPr="00066B65">
        <w:t xml:space="preserve"> проведе чрез задаване на еднакви въпроси към всички кандидати</w:t>
      </w:r>
      <w:r>
        <w:t>, предварително подготвени от комисията.</w:t>
      </w:r>
    </w:p>
    <w:p w:rsidR="00CB4897" w:rsidRDefault="00CB4897" w:rsidP="00CB4897">
      <w:pPr>
        <w:jc w:val="both"/>
      </w:pPr>
      <w:r>
        <w:rPr>
          <w:lang w:val="en-US"/>
        </w:rPr>
        <w:tab/>
      </w:r>
      <w:r>
        <w:t>При наличие на голям брой кандидати, комисията да определи две дати за събеседване, за което да бъдат уведомени всички кандидати.</w:t>
      </w:r>
    </w:p>
    <w:p w:rsidR="00CB4897" w:rsidRDefault="00CB4897" w:rsidP="00CB4897">
      <w:pPr>
        <w:jc w:val="both"/>
      </w:pPr>
      <w:r>
        <w:tab/>
        <w:t>Оценяването на кандидатите от събеседването да се извърши по предварително одобрени от комисията показатели, като всеки член поставя оценка с точност до 0.50 стотни.</w:t>
      </w:r>
    </w:p>
    <w:p w:rsidR="00CB4897" w:rsidRDefault="00CB4897" w:rsidP="00CB4897">
      <w:pPr>
        <w:jc w:val="both"/>
      </w:pPr>
      <w:r>
        <w:tab/>
        <w:t>Конкурсната комисия класира кандидатите, получили крайна оценка не по-ниска от 4.50.</w:t>
      </w:r>
    </w:p>
    <w:p w:rsidR="00CB4897" w:rsidRDefault="00CB4897" w:rsidP="00CB4897">
      <w:pPr>
        <w:jc w:val="both"/>
      </w:pPr>
      <w:r>
        <w:tab/>
        <w:t>Въз основа на проведения конкурс комисията да оформи протокол с резултатите от проведения конкурс и класира успешно издържалите конкурса с две имена.</w:t>
      </w:r>
    </w:p>
    <w:p w:rsidR="00CB4897" w:rsidRDefault="00CB4897" w:rsidP="00CB4897">
      <w:pPr>
        <w:jc w:val="both"/>
      </w:pPr>
      <w:r>
        <w:tab/>
        <w:t>Крайния резултат от конкурса да се публикува на интернет страницата на съда и да се съобщи на участниците в него в 3 дневен срок от провеждането му. Крайният резултат от конкурса да бъде обявен с двете имена на кандидатите.</w:t>
      </w:r>
    </w:p>
    <w:p w:rsidR="00CB4897" w:rsidRDefault="00CB4897" w:rsidP="00CB4897">
      <w:pPr>
        <w:jc w:val="both"/>
      </w:pPr>
      <w:r>
        <w:tab/>
        <w:t>С класираните на първо място кандидати за длъжността „съдебен деловодител“ и „съдебен секретар“, да се сключи трудов договор, съгласно чл. 68, ал.1, т.3 от Кодекса на труда.</w:t>
      </w:r>
    </w:p>
    <w:p w:rsidR="00CB4897" w:rsidRDefault="00CB4897" w:rsidP="00CB4897">
      <w:pPr>
        <w:ind w:firstLine="708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6. Необходими документи, които следва да бъдат представени от кандидатите (лично или чрез пълномощник, с пълномощно) за длъжността „съдебен деловодител“ и длъжността „съдебен секретар“: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1. Заявление по образец за кандидатстване за работа в Българската съдебна система (по образец);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  Декларация от кандидата по чл. 340а, ал. 1 от ЗСВ (по образец);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3. Декларация от кандидата по чл. 340а, ал. 2 от ЗСВ и по чл. 107а, ал. 1 от КТ (по образец);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4. Копие от диплома за завършено средно образование;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5. Копие от документи, удостоверяващи професионалния опит;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Копия от документи за придобита допълнителна квалификация/обучение (по преценка на кандидата); 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7. Медицинско удостоверение, издадено от извършен медицински преглед, че лицето не страда от психическо заболяване (в оригинал);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8. Медицинско свидетелство за постъпване на работа;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9. Декларация-информираност за обработка на лични данни;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10. Други документи, свързани с изискванията за заемане на длъжността“съдебен деловодител“ и длъжността „съдебен секретар“, които кандидатът притежава.</w:t>
      </w:r>
    </w:p>
    <w:p w:rsidR="00CB4897" w:rsidRDefault="00CB4897" w:rsidP="00CB4897">
      <w:pPr>
        <w:pStyle w:val="NoSpacing"/>
        <w:jc w:val="both"/>
        <w:rPr>
          <w:sz w:val="23"/>
          <w:szCs w:val="23"/>
        </w:rPr>
      </w:pPr>
      <w:r>
        <w:rPr>
          <w:rFonts w:ascii="Times New Roman" w:hAnsi="Times New Roman" w:cs="Times New Roman"/>
          <w:lang w:val="bg-BG"/>
        </w:rPr>
        <w:tab/>
      </w:r>
      <w:proofErr w:type="spellStart"/>
      <w:proofErr w:type="gramStart"/>
      <w:r w:rsidRPr="00B70DAF">
        <w:rPr>
          <w:rFonts w:ascii="Times New Roman" w:hAnsi="Times New Roman" w:cs="Times New Roman"/>
          <w:u w:val="single"/>
        </w:rPr>
        <w:t>От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кандидата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не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се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изисква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представяне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на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свидетелство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за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съдимост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B70DAF">
        <w:rPr>
          <w:rFonts w:ascii="Times New Roman" w:hAnsi="Times New Roman" w:cs="Times New Roman"/>
          <w:u w:val="single"/>
        </w:rPr>
        <w:t>същото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ще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бъде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получено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служебно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електронен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път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от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интернет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страницата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на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Министерство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на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правосъдието</w:t>
      </w:r>
      <w:proofErr w:type="spellEnd"/>
      <w:r w:rsidRPr="00B70DAF">
        <w:rPr>
          <w:rFonts w:ascii="Times New Roman" w:hAnsi="Times New Roman" w:cs="Times New Roman"/>
          <w:u w:val="single"/>
        </w:rPr>
        <w:t>.</w:t>
      </w:r>
      <w:proofErr w:type="gram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proofErr w:type="gramStart"/>
      <w:r w:rsidRPr="00B70DAF">
        <w:rPr>
          <w:rFonts w:ascii="Times New Roman" w:hAnsi="Times New Roman" w:cs="Times New Roman"/>
          <w:u w:val="single"/>
        </w:rPr>
        <w:t>При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неиздаване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на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електронно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свидителство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за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съдимост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от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Министерство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на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правосъдието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B70DAF">
        <w:rPr>
          <w:rFonts w:ascii="Times New Roman" w:hAnsi="Times New Roman" w:cs="Times New Roman"/>
          <w:u w:val="single"/>
        </w:rPr>
        <w:t>от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кандидадите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ще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бъде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изискано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да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представят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такова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B70DAF">
        <w:rPr>
          <w:rFonts w:ascii="Times New Roman" w:hAnsi="Times New Roman" w:cs="Times New Roman"/>
          <w:u w:val="single"/>
        </w:rPr>
        <w:t>издадено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по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общоустановения</w:t>
      </w:r>
      <w:proofErr w:type="spellEnd"/>
      <w:r w:rsidRPr="00B70DA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B70DAF">
        <w:rPr>
          <w:rFonts w:ascii="Times New Roman" w:hAnsi="Times New Roman" w:cs="Times New Roman"/>
          <w:u w:val="single"/>
        </w:rPr>
        <w:t>ред</w:t>
      </w:r>
      <w:proofErr w:type="spellEnd"/>
      <w:r w:rsidRPr="00B70DAF">
        <w:rPr>
          <w:rFonts w:ascii="Times New Roman" w:hAnsi="Times New Roman" w:cs="Times New Roman"/>
          <w:u w:val="single"/>
        </w:rPr>
        <w:t>.</w:t>
      </w:r>
      <w:proofErr w:type="gramEnd"/>
    </w:p>
    <w:p w:rsidR="00CB4897" w:rsidRDefault="00CB4897" w:rsidP="00CB4897">
      <w:pPr>
        <w:ind w:firstLine="708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7. Препоръчителни документи: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- Препоръки от предходни работодатели, независимо в каква област е работил кандидатът;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Мотивационно писмо.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b/>
          <w:sz w:val="23"/>
          <w:szCs w:val="23"/>
        </w:rPr>
        <w:t>8. Минимален размер на основната заплата за длъжностите „съдебен деловодител“ и „съдебен секретар“,</w:t>
      </w:r>
      <w:r>
        <w:rPr>
          <w:sz w:val="23"/>
          <w:szCs w:val="23"/>
        </w:rPr>
        <w:t xml:space="preserve"> съгласно Класификатор на длъжностите в администрацията на съдилищата по чл. 341 от ЗСВ – 853 евро (802 евро.+ 51 евро ранг).</w:t>
      </w:r>
    </w:p>
    <w:p w:rsidR="00CB4897" w:rsidRDefault="00CB4897" w:rsidP="00CB4897">
      <w:pPr>
        <w:jc w:val="both"/>
        <w:rPr>
          <w:sz w:val="23"/>
          <w:szCs w:val="23"/>
        </w:rPr>
      </w:pPr>
      <w:r>
        <w:rPr>
          <w:b/>
          <w:sz w:val="23"/>
          <w:szCs w:val="23"/>
        </w:rPr>
        <w:tab/>
        <w:t xml:space="preserve">9. Място за подаване на документите: </w:t>
      </w:r>
      <w:r>
        <w:rPr>
          <w:sz w:val="23"/>
          <w:szCs w:val="23"/>
        </w:rPr>
        <w:t>Документи за участие в конкурса се подават лично или чрез пълномощник (с  пълномощно) в сградата на Административен съд – Бургас, ул. „Александровска“ № 101, ет. 2, стая № 1, съдебен администратор с работно време от 09.00 до 12.00 ч. и от 14.00 до 17.00 ч. Документи се приемат в едномесечен срок, считано от деня, следващ датата на публикуване на обявата.</w:t>
      </w:r>
    </w:p>
    <w:p w:rsidR="00CB4897" w:rsidRDefault="00CB4897" w:rsidP="00CB4897">
      <w:pPr>
        <w:jc w:val="both"/>
        <w:rPr>
          <w:bCs/>
          <w:sz w:val="23"/>
          <w:szCs w:val="23"/>
        </w:rPr>
      </w:pPr>
      <w:r>
        <w:rPr>
          <w:sz w:val="23"/>
          <w:szCs w:val="23"/>
        </w:rPr>
        <w:tab/>
        <w:t xml:space="preserve">Образците на формуляри и подробните длъжностни характеристики да са достъпни на Интернет страницата на Административен съд – Бургас  </w:t>
      </w:r>
      <w:hyperlink r:id="rId8" w:history="1">
        <w:r>
          <w:rPr>
            <w:rStyle w:val="Hyperlink"/>
            <w:sz w:val="23"/>
            <w:szCs w:val="23"/>
          </w:rPr>
          <w:t>https://burgas-adms.justice.bg/</w:t>
        </w:r>
      </w:hyperlink>
      <w:r>
        <w:rPr>
          <w:bCs/>
          <w:color w:val="2C3B49"/>
          <w:sz w:val="23"/>
          <w:szCs w:val="23"/>
        </w:rPr>
        <w:t xml:space="preserve">, </w:t>
      </w:r>
      <w:r>
        <w:rPr>
          <w:bCs/>
          <w:sz w:val="23"/>
          <w:szCs w:val="23"/>
        </w:rPr>
        <w:t>рубрика „Обяви и конкурси“, както и на място при подаване на документите.</w:t>
      </w:r>
    </w:p>
    <w:p w:rsidR="00CB4897" w:rsidRDefault="00CB4897" w:rsidP="00CB4897">
      <w:pPr>
        <w:ind w:firstLine="708"/>
        <w:jc w:val="both"/>
        <w:rPr>
          <w:sz w:val="23"/>
          <w:szCs w:val="23"/>
        </w:rPr>
      </w:pPr>
      <w:r>
        <w:rPr>
          <w:b/>
          <w:sz w:val="23"/>
          <w:szCs w:val="23"/>
        </w:rPr>
        <w:t xml:space="preserve">10. Обявление, </w:t>
      </w:r>
      <w:r>
        <w:rPr>
          <w:sz w:val="23"/>
          <w:szCs w:val="23"/>
        </w:rPr>
        <w:t>да се публикува в един местен ежедневник, на интернет-страницата на Административен съд –</w:t>
      </w:r>
      <w:bookmarkStart w:id="0" w:name="_GoBack"/>
      <w:bookmarkEnd w:id="0"/>
      <w:r>
        <w:rPr>
          <w:sz w:val="23"/>
          <w:szCs w:val="23"/>
        </w:rPr>
        <w:t xml:space="preserve"> Бургас – </w:t>
      </w:r>
      <w:hyperlink r:id="rId9" w:history="1">
        <w:r>
          <w:rPr>
            <w:rStyle w:val="Hyperlink"/>
            <w:sz w:val="23"/>
            <w:szCs w:val="23"/>
          </w:rPr>
          <w:t>https://burgas-adms.justice.bg/</w:t>
        </w:r>
      </w:hyperlink>
      <w:r>
        <w:rPr>
          <w:sz w:val="23"/>
          <w:szCs w:val="23"/>
        </w:rPr>
        <w:t xml:space="preserve"> и на таблото за обяви в Съдебна палата – Бургас.</w:t>
      </w:r>
    </w:p>
    <w:p w:rsidR="00CB4897" w:rsidRDefault="00CB4897" w:rsidP="00CB4897">
      <w:pPr>
        <w:jc w:val="both"/>
      </w:pPr>
      <w:r>
        <w:rPr>
          <w:b/>
          <w:sz w:val="23"/>
          <w:szCs w:val="23"/>
        </w:rPr>
        <w:tab/>
        <w:t>11. Обявата и всички съобщения,</w:t>
      </w:r>
      <w:r>
        <w:rPr>
          <w:sz w:val="23"/>
          <w:szCs w:val="23"/>
        </w:rPr>
        <w:t xml:space="preserve"> свързани с конкурса ще се обявяват на интернет-страницата на Административен съд – Бургас </w:t>
      </w:r>
      <w:hyperlink r:id="rId10" w:history="1">
        <w:r>
          <w:rPr>
            <w:rStyle w:val="Hyperlink"/>
            <w:sz w:val="23"/>
            <w:szCs w:val="23"/>
          </w:rPr>
          <w:t>https://burgas-adms.justice.bg/</w:t>
        </w:r>
      </w:hyperlink>
      <w:r>
        <w:rPr>
          <w:rStyle w:val="Hyperlink"/>
          <w:sz w:val="23"/>
          <w:szCs w:val="23"/>
        </w:rPr>
        <w:t xml:space="preserve"> рубрика „Обяви и конкурси“, </w:t>
      </w:r>
      <w:r w:rsidRPr="00C57594">
        <w:rPr>
          <w:rStyle w:val="Hyperlink"/>
          <w:color w:val="auto"/>
          <w:sz w:val="23"/>
          <w:szCs w:val="23"/>
          <w:u w:val="none"/>
        </w:rPr>
        <w:t xml:space="preserve">както </w:t>
      </w:r>
      <w:r>
        <w:rPr>
          <w:sz w:val="23"/>
          <w:szCs w:val="23"/>
        </w:rPr>
        <w:t>и на информационното табло за обяви в Съдебна палата – Бургас, съобразно предвидените срокове в Правилника за администрацията на съдилищата и Вътрешните правила за назначаване, атестиране, повишаване в ранг на съдебните служители и управление на човешките ресурси в Административен съд - Бургас.</w:t>
      </w:r>
    </w:p>
    <w:p w:rsidR="00F060D9" w:rsidRDefault="00F060D9" w:rsidP="00CB4897">
      <w:pPr>
        <w:jc w:val="both"/>
      </w:pPr>
    </w:p>
    <w:sectPr w:rsidR="00F060D9">
      <w:headerReference w:type="default" r:id="rId11"/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081" w:rsidRDefault="00041081" w:rsidP="00263CA9">
      <w:r>
        <w:separator/>
      </w:r>
    </w:p>
  </w:endnote>
  <w:endnote w:type="continuationSeparator" w:id="0">
    <w:p w:rsidR="00041081" w:rsidRDefault="00041081" w:rsidP="0026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CA9" w:rsidRPr="00263CA9" w:rsidRDefault="00263CA9" w:rsidP="00263CA9">
    <w:pPr>
      <w:pStyle w:val="Footer"/>
      <w:jc w:val="center"/>
      <w:rPr>
        <w:rFonts w:eastAsiaTheme="minorHAnsi"/>
        <w:sz w:val="22"/>
        <w:szCs w:val="22"/>
        <w:lang w:eastAsia="en-US"/>
      </w:rPr>
    </w:pPr>
    <w:r>
      <w:tab/>
    </w:r>
    <w:r w:rsidRPr="00263CA9">
      <w:rPr>
        <w:rFonts w:eastAsiaTheme="minorHAnsi"/>
        <w:sz w:val="22"/>
        <w:szCs w:val="22"/>
        <w:lang w:eastAsia="en-US"/>
      </w:rPr>
      <w:t>гр. Бургас, ул.“Александровска“ № 101</w:t>
    </w:r>
  </w:p>
  <w:p w:rsidR="00263CA9" w:rsidRPr="00263CA9" w:rsidRDefault="00263CA9" w:rsidP="00263CA9">
    <w:pPr>
      <w:tabs>
        <w:tab w:val="center" w:pos="4536"/>
        <w:tab w:val="right" w:pos="9072"/>
      </w:tabs>
      <w:jc w:val="center"/>
      <w:rPr>
        <w:rFonts w:eastAsiaTheme="minorHAnsi"/>
        <w:sz w:val="22"/>
        <w:szCs w:val="22"/>
        <w:lang w:eastAsia="en-US"/>
      </w:rPr>
    </w:pPr>
    <w:r w:rsidRPr="00263CA9">
      <w:rPr>
        <w:rFonts w:eastAsiaTheme="minorHAnsi"/>
        <w:sz w:val="22"/>
        <w:szCs w:val="22"/>
        <w:lang w:eastAsia="en-US"/>
      </w:rPr>
      <w:t>тел.:056/ 806 061, факс: 056/806 061</w:t>
    </w:r>
  </w:p>
  <w:p w:rsidR="00263CA9" w:rsidRPr="00263CA9" w:rsidRDefault="00263CA9" w:rsidP="00263CA9">
    <w:pPr>
      <w:tabs>
        <w:tab w:val="center" w:pos="4536"/>
        <w:tab w:val="right" w:pos="9072"/>
      </w:tabs>
      <w:jc w:val="center"/>
      <w:rPr>
        <w:rFonts w:eastAsiaTheme="minorHAnsi"/>
        <w:sz w:val="22"/>
        <w:szCs w:val="22"/>
        <w:lang w:val="en-US" w:eastAsia="en-US"/>
      </w:rPr>
    </w:pPr>
    <w:proofErr w:type="gramStart"/>
    <w:r w:rsidRPr="00263CA9">
      <w:rPr>
        <w:rFonts w:eastAsiaTheme="minorHAnsi"/>
        <w:sz w:val="22"/>
        <w:szCs w:val="22"/>
        <w:lang w:val="en-US" w:eastAsia="en-US"/>
      </w:rPr>
      <w:t>e-mail</w:t>
    </w:r>
    <w:proofErr w:type="gramEnd"/>
    <w:r w:rsidRPr="00263CA9">
      <w:rPr>
        <w:rFonts w:eastAsiaTheme="minorHAnsi"/>
        <w:sz w:val="22"/>
        <w:szCs w:val="22"/>
        <w:lang w:val="en-US" w:eastAsia="en-US"/>
      </w:rPr>
      <w:t>: office@bs-adc.justice.bg</w:t>
    </w:r>
  </w:p>
  <w:p w:rsidR="00263CA9" w:rsidRDefault="00263CA9" w:rsidP="00263CA9">
    <w:pPr>
      <w:pStyle w:val="Footer"/>
      <w:tabs>
        <w:tab w:val="clear" w:pos="4703"/>
        <w:tab w:val="clear" w:pos="9406"/>
        <w:tab w:val="left" w:pos="286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081" w:rsidRDefault="00041081" w:rsidP="00263CA9">
      <w:r>
        <w:separator/>
      </w:r>
    </w:p>
  </w:footnote>
  <w:footnote w:type="continuationSeparator" w:id="0">
    <w:p w:rsidR="00041081" w:rsidRDefault="00041081" w:rsidP="00263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CA9" w:rsidRPr="00263CA9" w:rsidRDefault="00263CA9" w:rsidP="00263CA9">
    <w:pPr>
      <w:ind w:left="2126" w:firstLine="706"/>
      <w:rPr>
        <w:rFonts w:eastAsiaTheme="minorHAnsi"/>
        <w:b/>
        <w:sz w:val="28"/>
        <w:szCs w:val="28"/>
        <w:lang w:val="en-US" w:eastAsia="en-US"/>
      </w:rPr>
    </w:pPr>
    <w:r w:rsidRPr="00263CA9">
      <w:rPr>
        <w:rFonts w:asciiTheme="minorHAnsi" w:eastAsiaTheme="minorHAnsi" w:hAnsiTheme="minorHAnsi" w:cstheme="minorBidi"/>
        <w:noProof/>
        <w:sz w:val="22"/>
        <w:szCs w:val="22"/>
        <w:lang w:val="en-US" w:eastAsia="en-US"/>
      </w:rPr>
      <w:drawing>
        <wp:anchor distT="0" distB="0" distL="114300" distR="114300" simplePos="0" relativeHeight="251659264" behindDoc="1" locked="0" layoutInCell="1" allowOverlap="1" wp14:anchorId="5B803802" wp14:editId="60F18216">
          <wp:simplePos x="0" y="0"/>
          <wp:positionH relativeFrom="column">
            <wp:posOffset>106045</wp:posOffset>
          </wp:positionH>
          <wp:positionV relativeFrom="paragraph">
            <wp:posOffset>-243840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63CA9" w:rsidRPr="00263CA9" w:rsidRDefault="00263CA9" w:rsidP="00263CA9">
    <w:pPr>
      <w:jc w:val="center"/>
      <w:rPr>
        <w:rFonts w:eastAsiaTheme="minorHAnsi"/>
        <w:b/>
        <w:sz w:val="28"/>
        <w:szCs w:val="28"/>
        <w:lang w:eastAsia="en-US"/>
      </w:rPr>
    </w:pPr>
    <w:r w:rsidRPr="00263CA9">
      <w:rPr>
        <w:rFonts w:eastAsiaTheme="minorHAnsi"/>
        <w:b/>
        <w:sz w:val="28"/>
        <w:szCs w:val="28"/>
        <w:lang w:eastAsia="en-US"/>
      </w:rPr>
      <w:t>РЕПУБЛИКА БЪЛГАРИЯ</w:t>
    </w:r>
  </w:p>
  <w:p w:rsidR="00263CA9" w:rsidRPr="00263CA9" w:rsidRDefault="00263CA9" w:rsidP="00263CA9">
    <w:pPr>
      <w:jc w:val="center"/>
      <w:rPr>
        <w:rFonts w:eastAsiaTheme="minorHAnsi"/>
        <w:b/>
        <w:sz w:val="28"/>
        <w:szCs w:val="28"/>
        <w:lang w:eastAsia="en-US"/>
      </w:rPr>
    </w:pPr>
    <w:r w:rsidRPr="00263CA9">
      <w:rPr>
        <w:rFonts w:eastAsiaTheme="minorHAnsi"/>
        <w:b/>
        <w:sz w:val="28"/>
        <w:szCs w:val="28"/>
        <w:lang w:eastAsia="en-US"/>
      </w:rPr>
      <w:t>АДМИНИСТРАТИВЕН СЪД - БУРГАС</w:t>
    </w:r>
  </w:p>
  <w:p w:rsidR="00263CA9" w:rsidRDefault="00263CA9" w:rsidP="00263CA9">
    <w:pPr>
      <w:tabs>
        <w:tab w:val="right" w:pos="9070"/>
      </w:tabs>
      <w:spacing w:after="200" w:line="276" w:lineRule="auto"/>
    </w:pPr>
    <w:r w:rsidRPr="00263CA9">
      <w:rPr>
        <w:rFonts w:asciiTheme="minorHAnsi" w:eastAsiaTheme="minorHAnsi" w:hAnsiTheme="minorHAnsi" w:cstheme="minorBidi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8AB656" wp14:editId="6981D5C2">
              <wp:simplePos x="0" y="0"/>
              <wp:positionH relativeFrom="column">
                <wp:posOffset>23495</wp:posOffset>
              </wp:positionH>
              <wp:positionV relativeFrom="paragraph">
                <wp:posOffset>27940</wp:posOffset>
              </wp:positionV>
              <wp:extent cx="5705475" cy="0"/>
              <wp:effectExtent l="0" t="0" r="952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.85pt,2.2pt" to="451.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" strokecolor="windowText" strokeweight="1.25pt"/>
          </w:pict>
        </mc:Fallback>
      </mc:AlternateContent>
    </w:r>
    <w:r w:rsidRPr="00263CA9">
      <w:rPr>
        <w:rFonts w:asciiTheme="minorHAnsi" w:eastAsiaTheme="minorHAnsi" w:hAnsiTheme="minorHAnsi" w:cstheme="minorBidi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F26F7C" wp14:editId="53ABB320">
              <wp:simplePos x="0" y="0"/>
              <wp:positionH relativeFrom="column">
                <wp:posOffset>23495</wp:posOffset>
              </wp:positionH>
              <wp:positionV relativeFrom="paragraph">
                <wp:posOffset>75565</wp:posOffset>
              </wp:positionV>
              <wp:extent cx="5705475" cy="0"/>
              <wp:effectExtent l="0" t="0" r="952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.85pt,5.95pt" to="451.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" strokecolor="windowTex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36325"/>
    <w:multiLevelType w:val="multilevel"/>
    <w:tmpl w:val="771E55E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65" w:hanging="360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2835" w:hanging="72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605" w:hanging="108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375" w:hanging="1440"/>
      </w:pPr>
    </w:lvl>
    <w:lvl w:ilvl="8">
      <w:start w:val="1"/>
      <w:numFmt w:val="decimal"/>
      <w:lvlText w:val="%1.%2.%3.%4.%5.%6.%7.%8.%9"/>
      <w:lvlJc w:val="left"/>
      <w:pPr>
        <w:ind w:left="7440" w:hanging="1800"/>
      </w:pPr>
    </w:lvl>
  </w:abstractNum>
  <w:abstractNum w:abstractNumId="1">
    <w:nsid w:val="177E6873"/>
    <w:multiLevelType w:val="hybridMultilevel"/>
    <w:tmpl w:val="3B1A9C58"/>
    <w:lvl w:ilvl="0" w:tplc="53008642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8ED7543"/>
    <w:multiLevelType w:val="hybridMultilevel"/>
    <w:tmpl w:val="BCF46812"/>
    <w:lvl w:ilvl="0" w:tplc="769A7D4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3C007DE6"/>
    <w:multiLevelType w:val="hybridMultilevel"/>
    <w:tmpl w:val="94BEE040"/>
    <w:lvl w:ilvl="0" w:tplc="B4D62BB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F3"/>
    <w:rsid w:val="00030A99"/>
    <w:rsid w:val="00041081"/>
    <w:rsid w:val="00066B65"/>
    <w:rsid w:val="00126C75"/>
    <w:rsid w:val="0017414B"/>
    <w:rsid w:val="001753DA"/>
    <w:rsid w:val="00190C75"/>
    <w:rsid w:val="00263CA9"/>
    <w:rsid w:val="00296EA4"/>
    <w:rsid w:val="002971F3"/>
    <w:rsid w:val="003011B0"/>
    <w:rsid w:val="0030475A"/>
    <w:rsid w:val="00333448"/>
    <w:rsid w:val="00396533"/>
    <w:rsid w:val="00397CBA"/>
    <w:rsid w:val="003A1806"/>
    <w:rsid w:val="003B4439"/>
    <w:rsid w:val="003C1598"/>
    <w:rsid w:val="00414B67"/>
    <w:rsid w:val="004702EA"/>
    <w:rsid w:val="004D0D4A"/>
    <w:rsid w:val="00501093"/>
    <w:rsid w:val="00530D92"/>
    <w:rsid w:val="005B4A7B"/>
    <w:rsid w:val="00634619"/>
    <w:rsid w:val="006524C4"/>
    <w:rsid w:val="006A69D0"/>
    <w:rsid w:val="006C523D"/>
    <w:rsid w:val="00717BBC"/>
    <w:rsid w:val="00770D73"/>
    <w:rsid w:val="007A0585"/>
    <w:rsid w:val="007D4627"/>
    <w:rsid w:val="007F00D8"/>
    <w:rsid w:val="007F6EDD"/>
    <w:rsid w:val="0082598A"/>
    <w:rsid w:val="00846F2B"/>
    <w:rsid w:val="008C023D"/>
    <w:rsid w:val="008C5548"/>
    <w:rsid w:val="008F5B9E"/>
    <w:rsid w:val="009753E5"/>
    <w:rsid w:val="00A658C4"/>
    <w:rsid w:val="00A75DE3"/>
    <w:rsid w:val="00AF3B0C"/>
    <w:rsid w:val="00B0403B"/>
    <w:rsid w:val="00B15439"/>
    <w:rsid w:val="00B70DAF"/>
    <w:rsid w:val="00BB1DAD"/>
    <w:rsid w:val="00C14DE2"/>
    <w:rsid w:val="00C53FBD"/>
    <w:rsid w:val="00C57594"/>
    <w:rsid w:val="00C9190F"/>
    <w:rsid w:val="00CB4897"/>
    <w:rsid w:val="00CB7F5D"/>
    <w:rsid w:val="00D677D3"/>
    <w:rsid w:val="00E032CD"/>
    <w:rsid w:val="00E52504"/>
    <w:rsid w:val="00E83249"/>
    <w:rsid w:val="00ED0871"/>
    <w:rsid w:val="00F060D9"/>
    <w:rsid w:val="00F821B7"/>
    <w:rsid w:val="00FB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71F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1F3"/>
    <w:rPr>
      <w:rFonts w:ascii="Tahoma" w:eastAsia="Times New Roman" w:hAnsi="Tahoma" w:cs="Tahoma"/>
      <w:sz w:val="16"/>
      <w:szCs w:val="16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263CA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C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63CA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C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pple-converted-space">
    <w:name w:val="apple-converted-space"/>
    <w:rsid w:val="003011B0"/>
  </w:style>
  <w:style w:type="paragraph" w:styleId="ListParagraph">
    <w:name w:val="List Paragraph"/>
    <w:basedOn w:val="Normal"/>
    <w:uiPriority w:val="34"/>
    <w:qFormat/>
    <w:rsid w:val="003011B0"/>
    <w:pPr>
      <w:ind w:left="720"/>
      <w:contextualSpacing/>
    </w:pPr>
  </w:style>
  <w:style w:type="paragraph" w:styleId="NoSpacing">
    <w:name w:val="No Spacing"/>
    <w:uiPriority w:val="1"/>
    <w:qFormat/>
    <w:rsid w:val="00B70D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71F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1F3"/>
    <w:rPr>
      <w:rFonts w:ascii="Tahoma" w:eastAsia="Times New Roman" w:hAnsi="Tahoma" w:cs="Tahoma"/>
      <w:sz w:val="16"/>
      <w:szCs w:val="16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263CA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C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63CA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C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pple-converted-space">
    <w:name w:val="apple-converted-space"/>
    <w:rsid w:val="003011B0"/>
  </w:style>
  <w:style w:type="paragraph" w:styleId="ListParagraph">
    <w:name w:val="List Paragraph"/>
    <w:basedOn w:val="Normal"/>
    <w:uiPriority w:val="34"/>
    <w:qFormat/>
    <w:rsid w:val="003011B0"/>
    <w:pPr>
      <w:ind w:left="720"/>
      <w:contextualSpacing/>
    </w:pPr>
  </w:style>
  <w:style w:type="paragraph" w:styleId="NoSpacing">
    <w:name w:val="No Spacing"/>
    <w:uiPriority w:val="1"/>
    <w:qFormat/>
    <w:rsid w:val="00B70D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3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gas-adms.justice.bg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burgas-adms.justice.b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gas-adms.justice.b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Dineva</dc:creator>
  <cp:lastModifiedBy>Maria Dineva</cp:lastModifiedBy>
  <cp:revision>2</cp:revision>
  <cp:lastPrinted>2022-06-10T10:32:00Z</cp:lastPrinted>
  <dcterms:created xsi:type="dcterms:W3CDTF">2026-09-25T07:11:00Z</dcterms:created>
  <dcterms:modified xsi:type="dcterms:W3CDTF">2026-09-25T07:11:00Z</dcterms:modified>
</cp:coreProperties>
</file>